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20B9D" w:rsidTr="00050DA7">
        <w:tc>
          <w:tcPr>
            <w:tcW w:w="4428" w:type="dxa"/>
          </w:tcPr>
          <w:p w:rsidR="000348ED" w:rsidRPr="00A20B9D" w:rsidRDefault="005D05AC" w:rsidP="00E210A2">
            <w:pPr>
              <w:tabs>
                <w:tab w:val="left" w:pos="851"/>
              </w:tabs>
            </w:pPr>
            <w:r w:rsidRPr="00A20B9D">
              <w:t>From:</w:t>
            </w:r>
            <w:r w:rsidRPr="00A20B9D">
              <w:tab/>
            </w:r>
            <w:r w:rsidR="00E210A2" w:rsidRPr="00A20B9D">
              <w:t>ANM</w:t>
            </w:r>
          </w:p>
        </w:tc>
        <w:tc>
          <w:tcPr>
            <w:tcW w:w="5461" w:type="dxa"/>
          </w:tcPr>
          <w:p w:rsidR="000348ED" w:rsidRPr="00A20B9D" w:rsidRDefault="00E210A2" w:rsidP="00E634E9">
            <w:pPr>
              <w:jc w:val="right"/>
              <w:rPr>
                <w:highlight w:val="yellow"/>
              </w:rPr>
            </w:pPr>
            <w:r w:rsidRPr="00A20B9D">
              <w:rPr>
                <w:highlight w:val="yellow"/>
              </w:rPr>
              <w:t>ANM19</w:t>
            </w:r>
            <w:r w:rsidR="005D05AC" w:rsidRPr="00A20B9D">
              <w:rPr>
                <w:highlight w:val="yellow"/>
              </w:rPr>
              <w:t>/</w:t>
            </w:r>
            <w:r w:rsidR="00A20B9D" w:rsidRPr="00A20B9D">
              <w:rPr>
                <w:highlight w:val="yellow"/>
              </w:rPr>
              <w:t>WG2/</w:t>
            </w:r>
            <w:r w:rsidR="00114DCD">
              <w:rPr>
                <w:highlight w:val="yellow"/>
              </w:rPr>
              <w:t xml:space="preserve">Output </w:t>
            </w:r>
            <w:r w:rsidR="00A20B9D" w:rsidRPr="00A20B9D">
              <w:rPr>
                <w:highlight w:val="yellow"/>
              </w:rPr>
              <w:t>1</w:t>
            </w:r>
            <w:r w:rsidR="00E634E9">
              <w:rPr>
                <w:highlight w:val="yellow"/>
              </w:rPr>
              <w:t>2</w:t>
            </w:r>
            <w:bookmarkStart w:id="0" w:name="_GoBack"/>
            <w:bookmarkEnd w:id="0"/>
          </w:p>
        </w:tc>
      </w:tr>
      <w:tr w:rsidR="000348ED" w:rsidRPr="00A20B9D" w:rsidTr="00050DA7">
        <w:tc>
          <w:tcPr>
            <w:tcW w:w="4428" w:type="dxa"/>
          </w:tcPr>
          <w:p w:rsidR="000348ED" w:rsidRPr="00A20B9D" w:rsidRDefault="005D05AC" w:rsidP="00E210A2">
            <w:pPr>
              <w:tabs>
                <w:tab w:val="left" w:pos="851"/>
              </w:tabs>
            </w:pPr>
            <w:r w:rsidRPr="00A20B9D">
              <w:t>To:</w:t>
            </w:r>
            <w:r w:rsidRPr="00A20B9D">
              <w:tab/>
            </w:r>
            <w:r w:rsidR="00E210A2" w:rsidRPr="00A20B9D">
              <w:t>e-</w:t>
            </w:r>
            <w:proofErr w:type="spellStart"/>
            <w:r w:rsidR="00E210A2" w:rsidRPr="00A20B9D">
              <w:t>Nav</w:t>
            </w:r>
            <w:proofErr w:type="spellEnd"/>
          </w:p>
          <w:p w:rsidR="00E210A2" w:rsidRPr="00A20B9D" w:rsidRDefault="00E210A2" w:rsidP="00E210A2">
            <w:pPr>
              <w:tabs>
                <w:tab w:val="left" w:pos="851"/>
              </w:tabs>
              <w:ind w:firstLine="720"/>
            </w:pPr>
          </w:p>
        </w:tc>
        <w:tc>
          <w:tcPr>
            <w:tcW w:w="5461" w:type="dxa"/>
          </w:tcPr>
          <w:p w:rsidR="000348ED" w:rsidRPr="00A20B9D" w:rsidRDefault="00276BBD" w:rsidP="00E210A2">
            <w:pPr>
              <w:jc w:val="right"/>
            </w:pPr>
            <w:r>
              <w:t>15</w:t>
            </w:r>
            <w:r w:rsidR="00E210A2" w:rsidRPr="00A20B9D">
              <w:t xml:space="preserve"> November</w:t>
            </w:r>
            <w:r w:rsidR="005D05AC" w:rsidRPr="00A20B9D">
              <w:t xml:space="preserve"> 20</w:t>
            </w:r>
            <w:r w:rsidR="00E210A2" w:rsidRPr="00A20B9D">
              <w:t>12</w:t>
            </w:r>
          </w:p>
        </w:tc>
      </w:tr>
    </w:tbl>
    <w:p w:rsidR="000348ED" w:rsidRPr="00A20B9D" w:rsidRDefault="005D05AC" w:rsidP="005D05AC">
      <w:pPr>
        <w:pStyle w:val="Title"/>
        <w:spacing w:before="480" w:after="120"/>
      </w:pPr>
      <w:r w:rsidRPr="00A20B9D">
        <w:t>Liaison Note</w:t>
      </w:r>
    </w:p>
    <w:p w:rsidR="000348ED" w:rsidRPr="00A20B9D" w:rsidRDefault="00A20B9D" w:rsidP="005D05AC">
      <w:pPr>
        <w:pStyle w:val="Title"/>
        <w:spacing w:after="120"/>
      </w:pPr>
      <w:r w:rsidRPr="00A20B9D">
        <w:t>Suggestions on Marine Spatial Planning Workshop</w:t>
      </w:r>
    </w:p>
    <w:p w:rsidR="0064435F" w:rsidRPr="00A20B9D" w:rsidRDefault="0064435F" w:rsidP="00135447">
      <w:pPr>
        <w:pStyle w:val="Heading1"/>
        <w:rPr>
          <w:lang w:val="en-GB"/>
        </w:rPr>
      </w:pPr>
      <w:r w:rsidRPr="00A20B9D">
        <w:rPr>
          <w:lang w:val="en-GB"/>
        </w:rPr>
        <w:t>Introduction</w:t>
      </w:r>
    </w:p>
    <w:p w:rsidR="00E210A2" w:rsidRPr="00A20B9D" w:rsidRDefault="00E210A2" w:rsidP="00E210A2">
      <w:pPr>
        <w:pStyle w:val="BodyText"/>
      </w:pPr>
      <w:r w:rsidRPr="00A20B9D">
        <w:t>The ANM Committee thanks the e-</w:t>
      </w:r>
      <w:proofErr w:type="spellStart"/>
      <w:r w:rsidRPr="00A20B9D">
        <w:t>Nav</w:t>
      </w:r>
      <w:proofErr w:type="spellEnd"/>
      <w:r w:rsidRPr="00A20B9D">
        <w:t xml:space="preserve"> Committee for its liaison note (e-Nav12/output/28) and provides the further comments below.</w:t>
      </w:r>
    </w:p>
    <w:p w:rsidR="00902AA4" w:rsidRPr="00A20B9D" w:rsidRDefault="00A765A4" w:rsidP="00E210A2">
      <w:pPr>
        <w:pStyle w:val="Heading1"/>
        <w:rPr>
          <w:lang w:val="en-GB"/>
        </w:rPr>
      </w:pPr>
      <w:r w:rsidRPr="00A20B9D">
        <w:rPr>
          <w:lang w:val="en-GB"/>
        </w:rPr>
        <w:t>Discussion</w:t>
      </w:r>
    </w:p>
    <w:p w:rsidR="007F400B" w:rsidRPr="00A20B9D" w:rsidRDefault="007F400B" w:rsidP="00614310">
      <w:pPr>
        <w:pStyle w:val="List1"/>
        <w:rPr>
          <w:lang w:val="en-GB"/>
        </w:rPr>
      </w:pPr>
      <w:r w:rsidRPr="00A20B9D">
        <w:rPr>
          <w:lang w:val="en-GB"/>
        </w:rPr>
        <w:t>ANM notes e-</w:t>
      </w:r>
      <w:proofErr w:type="spellStart"/>
      <w:r w:rsidRPr="00A20B9D">
        <w:rPr>
          <w:lang w:val="en-GB"/>
        </w:rPr>
        <w:t>Nav’s</w:t>
      </w:r>
      <w:proofErr w:type="spellEnd"/>
      <w:r w:rsidRPr="00A20B9D">
        <w:rPr>
          <w:lang w:val="en-GB"/>
        </w:rPr>
        <w:t xml:space="preserve"> comments on the </w:t>
      </w:r>
      <w:r w:rsidR="00CF0930" w:rsidRPr="00A20B9D">
        <w:rPr>
          <w:lang w:val="en-GB"/>
        </w:rPr>
        <w:t>“marine spatial planning”</w:t>
      </w:r>
      <w:r w:rsidRPr="00A20B9D">
        <w:rPr>
          <w:lang w:val="en-GB"/>
        </w:rPr>
        <w:t xml:space="preserve"> workshop</w:t>
      </w:r>
      <w:r w:rsidR="007E0729">
        <w:rPr>
          <w:rStyle w:val="FootnoteReference"/>
          <w:lang w:val="en-GB"/>
        </w:rPr>
        <w:footnoteReference w:id="1"/>
      </w:r>
      <w:r w:rsidR="00CF0930" w:rsidRPr="00A20B9D">
        <w:rPr>
          <w:lang w:val="en-GB"/>
        </w:rPr>
        <w:t>; however, after due consideration, the suggestions will not be</w:t>
      </w:r>
      <w:r w:rsidR="00276BBD">
        <w:rPr>
          <w:lang w:val="en-GB"/>
        </w:rPr>
        <w:t xml:space="preserve"> implemented in the workshop.  It was considered that a discussion on Maritime Service Portfolios was not sufficiently relevant to the workshop, noting that the existing components of the programme are essential and there is no room for additions.</w:t>
      </w:r>
    </w:p>
    <w:p w:rsidR="00A20B9D" w:rsidRPr="00A20B9D" w:rsidRDefault="00A20B9D" w:rsidP="00614310">
      <w:pPr>
        <w:pStyle w:val="List1"/>
        <w:rPr>
          <w:lang w:val="en-GB"/>
        </w:rPr>
      </w:pPr>
      <w:r w:rsidRPr="00A20B9D">
        <w:rPr>
          <w:lang w:val="en-GB"/>
        </w:rPr>
        <w:t>Other considerations from e-Nav12/output/28</w:t>
      </w:r>
      <w:r w:rsidR="007E0729">
        <w:rPr>
          <w:lang w:val="en-GB"/>
        </w:rPr>
        <w:t xml:space="preserve"> </w:t>
      </w:r>
      <w:r>
        <w:rPr>
          <w:lang w:val="en-GB"/>
        </w:rPr>
        <w:t xml:space="preserve">regarding the NAVGUIDE are addressed in </w:t>
      </w:r>
      <w:r w:rsidR="00276BBD">
        <w:rPr>
          <w:lang w:val="en-GB"/>
        </w:rPr>
        <w:t>a separate</w:t>
      </w:r>
      <w:r>
        <w:rPr>
          <w:lang w:val="en-GB"/>
        </w:rPr>
        <w:t xml:space="preserve"> liaison note</w:t>
      </w:r>
    </w:p>
    <w:sectPr w:rsidR="00A20B9D" w:rsidRPr="00A20B9D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0A2" w:rsidRDefault="00E210A2" w:rsidP="00002906">
      <w:r>
        <w:separator/>
      </w:r>
    </w:p>
  </w:endnote>
  <w:endnote w:type="continuationSeparator" w:id="0">
    <w:p w:rsidR="00E210A2" w:rsidRDefault="00E210A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114DCD">
      <w:fldChar w:fldCharType="begin"/>
    </w:r>
    <w:r w:rsidR="00114DCD">
      <w:instrText xml:space="preserve"> PAGE   \* MERGEFORMAT </w:instrText>
    </w:r>
    <w:r w:rsidR="00114DCD">
      <w:fldChar w:fldCharType="separate"/>
    </w:r>
    <w:r w:rsidR="00E634E9">
      <w:rPr>
        <w:noProof/>
      </w:rPr>
      <w:t>1</w:t>
    </w:r>
    <w:r w:rsidR="00114DC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0A2" w:rsidRDefault="00E210A2" w:rsidP="00002906">
      <w:r>
        <w:separator/>
      </w:r>
    </w:p>
  </w:footnote>
  <w:footnote w:type="continuationSeparator" w:id="0">
    <w:p w:rsidR="00E210A2" w:rsidRDefault="00E210A2" w:rsidP="00002906">
      <w:r>
        <w:continuationSeparator/>
      </w:r>
    </w:p>
  </w:footnote>
  <w:footnote w:id="1">
    <w:p w:rsidR="007E0729" w:rsidRDefault="007E0729">
      <w:pPr>
        <w:pStyle w:val="FootnoteText"/>
      </w:pPr>
      <w:r>
        <w:rPr>
          <w:rStyle w:val="FootnoteReference"/>
        </w:rPr>
        <w:footnoteRef/>
      </w:r>
      <w:r>
        <w:t xml:space="preserve"> “[ANM] to consider whether the interaction between Maritime Service Portfolios (MSP – an IMO term) and marine spatial planning should be discussed at the forthcoming workshop”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D7F4385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DAF0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E926C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48D3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8CF9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024D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6005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58FD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6D64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55725822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87DC91FA" w:tentative="1">
      <w:start w:val="1"/>
      <w:numFmt w:val="lowerLetter"/>
      <w:lvlText w:val="%2."/>
      <w:lvlJc w:val="left"/>
      <w:pPr>
        <w:ind w:left="1440" w:hanging="360"/>
      </w:pPr>
    </w:lvl>
    <w:lvl w:ilvl="2" w:tplc="C97630A0" w:tentative="1">
      <w:start w:val="1"/>
      <w:numFmt w:val="lowerRoman"/>
      <w:lvlText w:val="%3."/>
      <w:lvlJc w:val="right"/>
      <w:pPr>
        <w:ind w:left="2160" w:hanging="180"/>
      </w:pPr>
    </w:lvl>
    <w:lvl w:ilvl="3" w:tplc="CF440570" w:tentative="1">
      <w:start w:val="1"/>
      <w:numFmt w:val="decimal"/>
      <w:lvlText w:val="%4."/>
      <w:lvlJc w:val="left"/>
      <w:pPr>
        <w:ind w:left="2880" w:hanging="360"/>
      </w:pPr>
    </w:lvl>
    <w:lvl w:ilvl="4" w:tplc="EA8A5748" w:tentative="1">
      <w:start w:val="1"/>
      <w:numFmt w:val="lowerLetter"/>
      <w:lvlText w:val="%5."/>
      <w:lvlJc w:val="left"/>
      <w:pPr>
        <w:ind w:left="3600" w:hanging="360"/>
      </w:pPr>
    </w:lvl>
    <w:lvl w:ilvl="5" w:tplc="B8EE0F7A" w:tentative="1">
      <w:start w:val="1"/>
      <w:numFmt w:val="lowerRoman"/>
      <w:lvlText w:val="%6."/>
      <w:lvlJc w:val="right"/>
      <w:pPr>
        <w:ind w:left="4320" w:hanging="180"/>
      </w:pPr>
    </w:lvl>
    <w:lvl w:ilvl="6" w:tplc="30E64C9A" w:tentative="1">
      <w:start w:val="1"/>
      <w:numFmt w:val="decimal"/>
      <w:lvlText w:val="%7."/>
      <w:lvlJc w:val="left"/>
      <w:pPr>
        <w:ind w:left="5040" w:hanging="360"/>
      </w:pPr>
    </w:lvl>
    <w:lvl w:ilvl="7" w:tplc="3A08CED4" w:tentative="1">
      <w:start w:val="1"/>
      <w:numFmt w:val="lowerLetter"/>
      <w:lvlText w:val="%8."/>
      <w:lvlJc w:val="left"/>
      <w:pPr>
        <w:ind w:left="5760" w:hanging="360"/>
      </w:pPr>
    </w:lvl>
    <w:lvl w:ilvl="8" w:tplc="3320C8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D863E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3C0A7C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A06A1D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20CC2D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706158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78488A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B12DD9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0EBB6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E3A2FE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5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65A4"/>
    <w:rsid w:val="00002906"/>
    <w:rsid w:val="00031A92"/>
    <w:rsid w:val="00031E3D"/>
    <w:rsid w:val="000348ED"/>
    <w:rsid w:val="00036801"/>
    <w:rsid w:val="00050DA7"/>
    <w:rsid w:val="000658E5"/>
    <w:rsid w:val="000A5A01"/>
    <w:rsid w:val="00114DCD"/>
    <w:rsid w:val="00135447"/>
    <w:rsid w:val="00152273"/>
    <w:rsid w:val="001A654A"/>
    <w:rsid w:val="001C74CF"/>
    <w:rsid w:val="00276BBD"/>
    <w:rsid w:val="003D55DD"/>
    <w:rsid w:val="003E1831"/>
    <w:rsid w:val="00424954"/>
    <w:rsid w:val="004C1386"/>
    <w:rsid w:val="004C220D"/>
    <w:rsid w:val="005D05AC"/>
    <w:rsid w:val="00614310"/>
    <w:rsid w:val="00630F7F"/>
    <w:rsid w:val="0064435F"/>
    <w:rsid w:val="006672A6"/>
    <w:rsid w:val="006D470F"/>
    <w:rsid w:val="00727E88"/>
    <w:rsid w:val="007322BC"/>
    <w:rsid w:val="00775878"/>
    <w:rsid w:val="00785F62"/>
    <w:rsid w:val="007E0729"/>
    <w:rsid w:val="007F400B"/>
    <w:rsid w:val="0080092C"/>
    <w:rsid w:val="00872453"/>
    <w:rsid w:val="008F13DD"/>
    <w:rsid w:val="00902AA4"/>
    <w:rsid w:val="009F3B6C"/>
    <w:rsid w:val="009F5C36"/>
    <w:rsid w:val="00A20B9D"/>
    <w:rsid w:val="00A27F12"/>
    <w:rsid w:val="00A30579"/>
    <w:rsid w:val="00A765A4"/>
    <w:rsid w:val="00AA76C0"/>
    <w:rsid w:val="00B077EC"/>
    <w:rsid w:val="00B15B24"/>
    <w:rsid w:val="00B428DA"/>
    <w:rsid w:val="00B63272"/>
    <w:rsid w:val="00B8247E"/>
    <w:rsid w:val="00BE56DF"/>
    <w:rsid w:val="00CA04AF"/>
    <w:rsid w:val="00CF0930"/>
    <w:rsid w:val="00E210A2"/>
    <w:rsid w:val="00E634E9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uiPriority="99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uiPriority w:val="99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AppendixHeading1">
    <w:name w:val="Appendix Heading 1"/>
    <w:basedOn w:val="Normal"/>
    <w:next w:val="BodyText"/>
    <w:rsid w:val="00E210A2"/>
    <w:pPr>
      <w:numPr>
        <w:numId w:val="24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rsid w:val="00E210A2"/>
    <w:pPr>
      <w:numPr>
        <w:ilvl w:val="1"/>
        <w:numId w:val="24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ppendixHeading3">
    <w:name w:val="Appendix Heading 3"/>
    <w:basedOn w:val="Normal"/>
    <w:next w:val="Normal"/>
    <w:rsid w:val="00E210A2"/>
    <w:pPr>
      <w:numPr>
        <w:ilvl w:val="2"/>
        <w:numId w:val="24"/>
      </w:numPr>
      <w:spacing w:before="120" w:after="120"/>
    </w:pPr>
    <w:rPr>
      <w:rFonts w:eastAsia="Calibri" w:cs="Arial"/>
      <w:szCs w:val="22"/>
      <w:lang w:eastAsia="en-GB"/>
    </w:rPr>
  </w:style>
  <w:style w:type="paragraph" w:customStyle="1" w:styleId="AppendixHeading4">
    <w:name w:val="Appendix Heading 4"/>
    <w:basedOn w:val="Normal"/>
    <w:next w:val="BodyText"/>
    <w:rsid w:val="00E210A2"/>
    <w:pPr>
      <w:numPr>
        <w:ilvl w:val="3"/>
        <w:numId w:val="24"/>
      </w:numPr>
      <w:spacing w:before="120" w:after="120"/>
    </w:pPr>
    <w:rPr>
      <w:rFonts w:eastAsia="Calibri" w:cs="Arial"/>
      <w:szCs w:val="22"/>
      <w:lang w:eastAsia="en-GB"/>
    </w:rPr>
  </w:style>
  <w:style w:type="paragraph" w:styleId="FootnoteText">
    <w:name w:val="footnote text"/>
    <w:basedOn w:val="Normal"/>
    <w:link w:val="FootnoteTextChar"/>
    <w:rsid w:val="007E0729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7E0729"/>
    <w:rPr>
      <w:rFonts w:ascii="Arial" w:hAnsi="Arial"/>
      <w:lang w:eastAsia="en-US"/>
    </w:rPr>
  </w:style>
  <w:style w:type="character" w:styleId="FootnoteReference">
    <w:name w:val="footnote reference"/>
    <w:basedOn w:val="DefaultParagraphFont"/>
    <w:rsid w:val="007E072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2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0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1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48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20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79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648853">
                                  <w:marLeft w:val="31"/>
                                  <w:marRight w:val="3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6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550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991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01%20-%20Work%20folders\04%20-%20External%20Liaison\IALA\ANM\Internal%20Committee%20Liaison%20Note_Sep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7CFB5-EAA6-499A-95E7-71104AF26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Note_Sep10.dot</Template>
  <TotalTime>151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>Gerry Brine</cp:lastModifiedBy>
  <cp:revision>7</cp:revision>
  <cp:lastPrinted>2006-10-19T11:49:00Z</cp:lastPrinted>
  <dcterms:created xsi:type="dcterms:W3CDTF">2012-11-14T01:41:00Z</dcterms:created>
  <dcterms:modified xsi:type="dcterms:W3CDTF">2012-11-15T03:37:00Z</dcterms:modified>
</cp:coreProperties>
</file>